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12"/>
          <w:szCs w:val="12"/>
        </w:rPr>
      </w:pPr>
      <w:r w:rsidDel="00000000" w:rsidR="00000000" w:rsidRPr="00000000">
        <w:rPr>
          <w:rFonts w:ascii="Times New Roman" w:cs="Times New Roman" w:eastAsia="Times New Roman" w:hAnsi="Times New Roman"/>
          <w:color w:val="000000"/>
          <w:sz w:val="24"/>
          <w:szCs w:val="24"/>
        </w:rPr>
        <w:drawing>
          <wp:inline distB="0" distT="0" distL="0" distR="0">
            <wp:extent cx="447675"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 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12 грудня  2023 року                     м. Сквира                          №48-42-VІІІ</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Про передачу міжбюджетного трансферту</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 бюджету Сквирської міської </w:t>
      </w:r>
    </w:p>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територіальної громади у 2023 році</w:t>
      </w:r>
    </w:p>
    <w:p w:rsidR="00000000" w:rsidDel="00000000" w:rsidP="00000000" w:rsidRDefault="00000000" w:rsidRPr="00000000" w14:paraId="0000000C">
      <w:pPr>
        <w:spacing w:after="0" w:line="240" w:lineRule="auto"/>
        <w:rPr>
          <w:rFonts w:ascii="Times New Roman" w:cs="Times New Roman" w:eastAsia="Times New Roman" w:hAnsi="Times New Roman"/>
          <w:b w:val="1"/>
          <w:sz w:val="28"/>
          <w:szCs w:val="28"/>
          <w:u w:val="single"/>
        </w:rPr>
      </w:pPr>
      <w:r w:rsidDel="00000000" w:rsidR="00000000" w:rsidRPr="00000000">
        <w:rPr>
          <w:rtl w:val="0"/>
        </w:rPr>
      </w:r>
    </w:p>
    <w:p w:rsidR="00000000" w:rsidDel="00000000" w:rsidP="00000000" w:rsidRDefault="00000000" w:rsidRPr="00000000" w14:paraId="0000000D">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статтею 93 Бюджетного кодексу України,  Законом України «Про місцеве самоврядування в Україні», враховуючи клопотання  начальника Квартирно-експлуатаційного відділу міста Біла Церква від 29.11.2023 року №3123 та відповідно до регламенту Сквирської міської ради, враховуючи пропозиції постійних комісій, Сквирська міська рада VІІІ скликання</w:t>
      </w:r>
    </w:p>
    <w:p w:rsidR="00000000" w:rsidDel="00000000" w:rsidP="00000000" w:rsidRDefault="00000000" w:rsidRPr="00000000" w14:paraId="0000000E">
      <w:pP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0">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Передати у 2023 році із загального фонду бюджету Сквирської міської територіальної громади міжбюджетний трансферт за КПКВК МБ 9800 «Субвенція з місцевого бюджету державному бюджету на виконання програм соціально-економічного розвитку регіонів» суму 300 168,58 гривень (триста тисяч сто шістдесят вісім гривень 58 копійок на оплату теплової енергії  за 2023 рік відповідно до Договору оренди нерухомого майна від 01.03.2022 року №54  в рамках Програми фінансової підтримки Збройних Сил України, реалізації заходів та робіт з територіальної оборони на 2023 рік.</w:t>
      </w:r>
    </w:p>
    <w:p w:rsidR="00000000" w:rsidDel="00000000" w:rsidP="00000000" w:rsidRDefault="00000000" w:rsidRPr="00000000" w14:paraId="00000011">
      <w:pPr>
        <w:spacing w:after="0" w:line="240" w:lineRule="auto"/>
        <w:ind w:firstLine="567"/>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12">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2. Доручити міській голові укласти договір між Сквирською міською радою та державним бюджетом</w:t>
      </w:r>
      <w:r w:rsidDel="00000000" w:rsidR="00000000" w:rsidRPr="00000000">
        <w:rPr>
          <w:rFonts w:ascii="Times New Roman" w:cs="Times New Roman" w:eastAsia="Times New Roman" w:hAnsi="Times New Roman"/>
          <w:sz w:val="28"/>
          <w:szCs w:val="28"/>
          <w:rtl w:val="0"/>
        </w:rPr>
        <w:t xml:space="preserve"> про передачу субвенції з місцевого бюджету державному бюджету на виконання програм соціально-економічного розвитку, визначених у пункті 1.</w:t>
      </w:r>
    </w:p>
    <w:p w:rsidR="00000000" w:rsidDel="00000000" w:rsidP="00000000" w:rsidRDefault="00000000" w:rsidRPr="00000000" w14:paraId="00000013">
      <w:pPr>
        <w:spacing w:after="0" w:line="240" w:lineRule="auto"/>
        <w:ind w:firstLine="567"/>
        <w:jc w:val="both"/>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4">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Контроль за виконанням цього рішення покласти на постійну комісію Сквирської міської ради з питань планування бюджету та фінансів, соціально-економічного розвитку.</w:t>
      </w:r>
    </w:p>
    <w:p w:rsidR="00000000" w:rsidDel="00000000" w:rsidP="00000000" w:rsidRDefault="00000000" w:rsidRPr="00000000" w14:paraId="00000015">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7">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2" w:top="992" w:left="1701" w:right="70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819"/>
        <w:tab w:val="right" w:leader="none" w:pos="963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240" w:lineRule="auto"/>
    </w:pPr>
    <w:rPr>
      <w:rFonts w:ascii="Arial" w:cs="Arial" w:eastAsia="Arial" w:hAnsi="Arial"/>
      <w:b w:val="1"/>
      <w:sz w:val="32"/>
      <w:szCs w:val="32"/>
    </w:rPr>
  </w:style>
  <w:style w:type="paragraph" w:styleId="Heading2">
    <w:name w:val="heading 2"/>
    <w:basedOn w:val="Normal"/>
    <w:next w:val="Normal"/>
    <w:pPr>
      <w:keepNext w:val="1"/>
      <w:spacing w:after="60" w:before="240" w:line="240" w:lineRule="auto"/>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1BHVVYxpS2na5tZcRCWWGkUiPQ==">CgMxLjAyCWguMzBqMHpsbDgAciExT2ljVExoNU5VekhhN1FEdjJ3cV9RbmtYUUo3UGhuTDY=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